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eastAsia="zh-CN"/>
        </w:rPr>
        <w:t>淮北市相山绿化管理所</w:t>
      </w: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1</w:t>
      </w:r>
      <w:r>
        <w:rPr>
          <w:rFonts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</w:rPr>
        <w:t>度一般公共预算财政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拨款</w:t>
      </w:r>
      <w:r>
        <w:rPr>
          <w:rFonts w:ascii="宋体" w:hAnsi="宋体"/>
          <w:b/>
          <w:sz w:val="36"/>
          <w:szCs w:val="36"/>
        </w:rPr>
        <w:t>“三公</w:t>
      </w:r>
      <w:r>
        <w:rPr>
          <w:rFonts w:hint="eastAsia" w:ascii="宋体" w:hAnsi="宋体"/>
          <w:b/>
          <w:sz w:val="36"/>
          <w:szCs w:val="36"/>
        </w:rPr>
        <w:t>”</w:t>
      </w:r>
      <w:r>
        <w:rPr>
          <w:rFonts w:ascii="宋体" w:hAnsi="宋体"/>
          <w:b/>
          <w:sz w:val="36"/>
          <w:szCs w:val="36"/>
        </w:rPr>
        <w:t>经费</w:t>
      </w:r>
      <w:r>
        <w:rPr>
          <w:rFonts w:hint="eastAsia" w:ascii="宋体" w:hAnsi="宋体"/>
          <w:b/>
          <w:sz w:val="36"/>
          <w:szCs w:val="36"/>
        </w:rPr>
        <w:t>支出决算情况说明</w:t>
      </w:r>
    </w:p>
    <w:p>
      <w:pPr>
        <w:jc w:val="center"/>
        <w:rPr>
          <w:rFonts w:ascii="楷体_GB2312" w:eastAsia="楷体_GB231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一、202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hint="eastAsia" w:ascii="黑体" w:hAnsi="黑体" w:eastAsia="黑体"/>
          <w:szCs w:val="32"/>
        </w:rPr>
        <w:t>年度一般公共预算财政拨款“三公”经费支出决算表</w:t>
      </w:r>
    </w:p>
    <w:p>
      <w:pPr>
        <w:ind w:firstLine="6720" w:firstLineChars="2100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5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0.0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仿宋_GB2312" w:cs="仿宋_GB2312"/>
                <w:b/>
                <w:bCs/>
                <w:kern w:val="0"/>
                <w:szCs w:val="21"/>
                <w:lang w:val="en-US" w:eastAsia="zh-CN"/>
              </w:rPr>
              <w:t>0.0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公务用车购置费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20" w:lineRule="exact"/>
              <w:ind w:right="0" w:rightChars="0"/>
              <w:jc w:val="center"/>
              <w:textAlignment w:val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>0.00</w:t>
            </w:r>
          </w:p>
        </w:tc>
      </w:tr>
    </w:tbl>
    <w:p>
      <w:pPr>
        <w:ind w:firstLine="640" w:firstLineChars="200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 xml:space="preserve">                                      </w:t>
      </w:r>
    </w:p>
    <w:p>
      <w:pPr>
        <w:rPr>
          <w:rFonts w:ascii="黑体" w:hAnsi="黑体" w:eastAsia="黑体"/>
          <w:szCs w:val="32"/>
        </w:rPr>
      </w:pPr>
      <w:r>
        <w:rPr>
          <w:rFonts w:ascii="黑体" w:hAnsi="黑体" w:eastAsia="黑体"/>
          <w:szCs w:val="32"/>
        </w:rPr>
        <w:t xml:space="preserve">    </w:t>
      </w:r>
      <w:r>
        <w:rPr>
          <w:rFonts w:hint="eastAsia" w:ascii="黑体" w:hAnsi="黑体" w:eastAsia="黑体"/>
          <w:szCs w:val="32"/>
        </w:rPr>
        <w:t>二</w:t>
      </w:r>
      <w:r>
        <w:rPr>
          <w:rFonts w:ascii="黑体" w:hAnsi="黑体" w:eastAsia="黑体"/>
          <w:szCs w:val="32"/>
        </w:rPr>
        <w:t>、20</w:t>
      </w:r>
      <w:r>
        <w:rPr>
          <w:rFonts w:hint="eastAsia" w:ascii="黑体" w:hAnsi="黑体" w:eastAsia="黑体"/>
          <w:szCs w:val="32"/>
        </w:rPr>
        <w:t>2</w:t>
      </w:r>
      <w:r>
        <w:rPr>
          <w:rFonts w:hint="eastAsia" w:ascii="黑体" w:hAnsi="黑体" w:eastAsia="黑体"/>
          <w:szCs w:val="32"/>
          <w:lang w:val="en-US" w:eastAsia="zh-CN"/>
        </w:rPr>
        <w:t>1</w:t>
      </w:r>
      <w:r>
        <w:rPr>
          <w:rFonts w:ascii="黑体" w:hAnsi="黑体" w:eastAsia="黑体"/>
          <w:szCs w:val="32"/>
        </w:rPr>
        <w:t>年</w:t>
      </w:r>
      <w:r>
        <w:rPr>
          <w:rFonts w:hint="eastAsia" w:ascii="黑体" w:hAnsi="黑体" w:eastAsia="黑体"/>
          <w:szCs w:val="32"/>
        </w:rPr>
        <w:t>度一般公共预算财政拨款“三公”经费支出</w:t>
      </w:r>
      <w:r>
        <w:rPr>
          <w:rFonts w:ascii="黑体" w:hAnsi="黑体" w:eastAsia="黑体"/>
          <w:szCs w:val="32"/>
        </w:rPr>
        <w:t>情况说明</w:t>
      </w:r>
    </w:p>
    <w:p>
      <w:pPr>
        <w:ind w:firstLine="640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szCs w:val="32"/>
        </w:rPr>
        <w:t>（一）一般公共预算财政拨款“三公”经费支出决算总体情况说明。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  <w:lang w:val="en-US" w:eastAsia="zh-CN"/>
        </w:rPr>
        <w:t>2021年度一般公共预算财政拨款“三公”经费支出预算为0万元，支出决算为0万元</w:t>
      </w:r>
      <w:r>
        <w:rPr>
          <w:rFonts w:hint="eastAsia" w:ascii="仿宋_GB2312" w:hAnsi="仿宋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hAnsi="仿宋"/>
          <w:b/>
          <w:szCs w:val="32"/>
        </w:rPr>
      </w:pPr>
      <w:r>
        <w:rPr>
          <w:rFonts w:hint="eastAsia" w:ascii="仿宋_GB2312" w:hAnsi="仿宋"/>
          <w:b/>
          <w:bCs/>
          <w:szCs w:val="32"/>
        </w:rPr>
        <w:t>（二）</w:t>
      </w:r>
      <w:r>
        <w:rPr>
          <w:rFonts w:hint="eastAsia" w:ascii="仿宋_GB2312" w:hAnsi="仿宋"/>
          <w:b/>
          <w:szCs w:val="32"/>
        </w:rPr>
        <w:t>一般公共预算财政拨款“三公”经费支出决算具体情况说明。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</w:rPr>
        <w:t>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年度一般公共预算财政拨款“三公”经费支出决算中，因公出国（境）费支出决算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%;公务接待费支出决算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%；公务用车购置及运行维护费支出决算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万元，占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%。具体情况如下：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1.因公出国（境）费支出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</w:rPr>
        <w:t>因公出国（境）团组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次，累计出国（境）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人次。该项经费根据市外办批准的因公临时出国（境）计划，按照规定标准安排。经费使用严格相关规定执行。</w:t>
      </w:r>
    </w:p>
    <w:p>
      <w:pPr>
        <w:ind w:firstLine="628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2.公务接待费支出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  <w:lang w:eastAsia="zh-CN"/>
        </w:rPr>
        <w:t>万元，</w:t>
      </w:r>
      <w:r>
        <w:rPr>
          <w:rFonts w:hint="eastAsia" w:ascii="仿宋_GB2312" w:hAnsi="仿宋"/>
          <w:szCs w:val="32"/>
        </w:rPr>
        <w:t>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。202</w:t>
      </w:r>
      <w:r>
        <w:rPr>
          <w:rFonts w:hint="eastAsia" w:ascii="仿宋_GB2312" w:hAnsi="仿宋"/>
          <w:szCs w:val="32"/>
          <w:lang w:val="en-US" w:eastAsia="zh-CN"/>
        </w:rPr>
        <w:t>1</w:t>
      </w:r>
      <w:r>
        <w:rPr>
          <w:rFonts w:hint="eastAsia" w:ascii="仿宋_GB2312" w:hAnsi="仿宋"/>
          <w:szCs w:val="32"/>
        </w:rPr>
        <w:t>年</w:t>
      </w: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</w:rPr>
        <w:t>国内公务接待共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批次），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人次（其中外事接待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人次）。经费使用严格贯彻党中央“八项规定”要求，严格执行《党政机关厉行节约反对浪费条例》、淮北市公务接待相关规定等。</w:t>
      </w:r>
    </w:p>
    <w:p>
      <w:pPr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bCs/>
          <w:szCs w:val="32"/>
        </w:rPr>
        <w:t>3.公务用车购置及运行维护费支出</w:t>
      </w:r>
      <w:r>
        <w:rPr>
          <w:rFonts w:hint="eastAsia" w:ascii="仿宋_GB2312" w:hAnsi="仿宋"/>
          <w:b w:val="0"/>
          <w:bCs w:val="0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。其中，公务用车购置费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。公务用车运行维护费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万元，与2020年度预算相比，</w:t>
      </w:r>
      <w:r>
        <w:rPr>
          <w:rFonts w:hint="eastAsia" w:ascii="仿宋_GB2312" w:hAnsi="仿宋"/>
          <w:szCs w:val="32"/>
          <w:lang w:eastAsia="zh-CN"/>
        </w:rPr>
        <w:t>无变化</w:t>
      </w:r>
      <w:r>
        <w:rPr>
          <w:rFonts w:hint="eastAsia" w:ascii="仿宋_GB2312" w:hAnsi="仿宋"/>
          <w:szCs w:val="32"/>
        </w:rPr>
        <w:t>。截至202</w:t>
      </w:r>
      <w:r>
        <w:rPr>
          <w:rFonts w:hint="eastAsia" w:ascii="仿宋_GB2312" w:hAnsi="仿宋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"/>
          <w:szCs w:val="32"/>
        </w:rPr>
        <w:t>年12月31日，</w:t>
      </w:r>
      <w:r>
        <w:rPr>
          <w:rFonts w:hint="eastAsia" w:ascii="仿宋_GB2312" w:hAnsi="仿宋"/>
          <w:szCs w:val="32"/>
          <w:lang w:eastAsia="zh-CN"/>
        </w:rPr>
        <w:t>淮北市相山绿化管理所</w:t>
      </w:r>
      <w:r>
        <w:rPr>
          <w:rFonts w:hint="eastAsia" w:ascii="仿宋_GB2312" w:hAnsi="仿宋"/>
          <w:szCs w:val="32"/>
        </w:rPr>
        <w:t>开支财政拨款的公务用车保有量为</w:t>
      </w:r>
      <w:r>
        <w:rPr>
          <w:rFonts w:hint="eastAsia" w:ascii="仿宋_GB2312" w:hAnsi="仿宋"/>
          <w:szCs w:val="32"/>
          <w:lang w:val="en-US" w:eastAsia="zh-CN"/>
        </w:rPr>
        <w:t>0</w:t>
      </w:r>
      <w:r>
        <w:rPr>
          <w:rFonts w:hint="eastAsia" w:ascii="仿宋_GB2312" w:hAnsi="仿宋"/>
          <w:szCs w:val="32"/>
        </w:rPr>
        <w:t>辆。</w:t>
      </w:r>
    </w:p>
    <w:p>
      <w:pPr/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FZZYS_GB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3BC"/>
    <w:rsid w:val="002F6DE8"/>
    <w:rsid w:val="00326726"/>
    <w:rsid w:val="003547B8"/>
    <w:rsid w:val="003671B4"/>
    <w:rsid w:val="003B6E2C"/>
    <w:rsid w:val="00497C22"/>
    <w:rsid w:val="004D6484"/>
    <w:rsid w:val="00613D73"/>
    <w:rsid w:val="00656EC6"/>
    <w:rsid w:val="006B3BF0"/>
    <w:rsid w:val="007719A9"/>
    <w:rsid w:val="008A3C6F"/>
    <w:rsid w:val="009770F9"/>
    <w:rsid w:val="009D2B9A"/>
    <w:rsid w:val="00A00C09"/>
    <w:rsid w:val="00A92496"/>
    <w:rsid w:val="00AB0278"/>
    <w:rsid w:val="00B14CD1"/>
    <w:rsid w:val="00B2159B"/>
    <w:rsid w:val="00B72524"/>
    <w:rsid w:val="00CE25D9"/>
    <w:rsid w:val="00D2629D"/>
    <w:rsid w:val="00D303BC"/>
    <w:rsid w:val="00D9784E"/>
    <w:rsid w:val="00DB321D"/>
    <w:rsid w:val="00E02B6D"/>
    <w:rsid w:val="00E8160A"/>
    <w:rsid w:val="00FC29F2"/>
    <w:rsid w:val="01315B26"/>
    <w:rsid w:val="02BB6F86"/>
    <w:rsid w:val="08BA49DD"/>
    <w:rsid w:val="0C265CFF"/>
    <w:rsid w:val="0DD359BA"/>
    <w:rsid w:val="1815568F"/>
    <w:rsid w:val="19740ACF"/>
    <w:rsid w:val="1B831454"/>
    <w:rsid w:val="1DA85FB6"/>
    <w:rsid w:val="1E2223FC"/>
    <w:rsid w:val="211E4363"/>
    <w:rsid w:val="22E4044C"/>
    <w:rsid w:val="23796741"/>
    <w:rsid w:val="28EF1CB6"/>
    <w:rsid w:val="2CEE6CC2"/>
    <w:rsid w:val="326645AB"/>
    <w:rsid w:val="3B5612E6"/>
    <w:rsid w:val="3C670229"/>
    <w:rsid w:val="41FC65D1"/>
    <w:rsid w:val="44F078A8"/>
    <w:rsid w:val="49BC2984"/>
    <w:rsid w:val="4A2026A9"/>
    <w:rsid w:val="4B13439D"/>
    <w:rsid w:val="4B427308"/>
    <w:rsid w:val="4C831E93"/>
    <w:rsid w:val="4CD7191D"/>
    <w:rsid w:val="50E56BC4"/>
    <w:rsid w:val="52E5410B"/>
    <w:rsid w:val="557C634E"/>
    <w:rsid w:val="567974EA"/>
    <w:rsid w:val="58DB6CD4"/>
    <w:rsid w:val="597B335B"/>
    <w:rsid w:val="5A20470D"/>
    <w:rsid w:val="5DB81151"/>
    <w:rsid w:val="66D1483C"/>
    <w:rsid w:val="67C563CE"/>
    <w:rsid w:val="69F134E0"/>
    <w:rsid w:val="6EB76C30"/>
    <w:rsid w:val="6ECF7B5A"/>
    <w:rsid w:val="756C6735"/>
    <w:rsid w:val="7D4819B8"/>
    <w:rsid w:val="7E9520BA"/>
    <w:rsid w:val="7FF62F7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178</Words>
  <Characters>1015</Characters>
  <Lines>8</Lines>
  <Paragraphs>2</Paragraphs>
  <ScaleCrop>false</ScaleCrop>
  <LinksUpToDate>false</LinksUpToDate>
  <CharactersWithSpaces>1191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2021-07-16T00:55:00Z</dcterms:created>
  <dc:creator>丁配泉</dc:creator>
  <cp:lastModifiedBy>杨梦</cp:lastModifiedBy>
  <cp:lastPrinted>2020-09-14T08:17:00Z</cp:lastPrinted>
  <dcterms:modified xsi:type="dcterms:W3CDTF">2022-07-27T12:46:43Z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