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淮北市林业局本级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Cs w:val="21"/>
                <w:lang w:val="en-US" w:eastAsia="zh-CN"/>
              </w:rPr>
              <w:t>3.5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Cs w:val="21"/>
                <w:lang w:val="en-US" w:eastAsia="zh-CN"/>
              </w:rPr>
              <w:t>3.21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0.0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3.21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0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淮北市林业局本级</w:t>
      </w:r>
      <w:r>
        <w:rPr>
          <w:rFonts w:hint="eastAsia" w:ascii="仿宋_GB2312" w:hAnsi="仿宋"/>
          <w:szCs w:val="32"/>
          <w:lang w:val="en-US" w:eastAsia="zh-CN"/>
        </w:rPr>
        <w:t>2021年度一般公共预算财政拨款“三公”经费支出预算为3.50万元，支出决算为3.21万元，完成预算的91.71%，决算数小于预算数</w:t>
      </w:r>
      <w:r>
        <w:rPr>
          <w:rFonts w:hint="eastAsia" w:ascii="仿宋_GB2312" w:hAnsi="仿宋"/>
          <w:szCs w:val="32"/>
        </w:rPr>
        <w:t>的主要原因是</w:t>
      </w:r>
      <w:r>
        <w:rPr>
          <w:rFonts w:hint="eastAsia" w:ascii="仿宋_GB2312" w:hAnsi="仿宋"/>
          <w:szCs w:val="32"/>
          <w:lang w:val="en-US" w:eastAsia="zh-CN"/>
        </w:rPr>
        <w:t>2021年市林业局无公务用车运行维护费支出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淮北市林业局本级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3.21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</w:t>
      </w:r>
      <w:r>
        <w:rPr>
          <w:rFonts w:hint="eastAsia" w:ascii="仿宋_GB2312" w:hAnsi="仿宋"/>
          <w:szCs w:val="32"/>
          <w:lang w:val="en-US" w:eastAsia="zh-CN"/>
        </w:rPr>
        <w:t>2021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淮北市林业局本级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3.21</w:t>
      </w:r>
      <w:r>
        <w:rPr>
          <w:rFonts w:hint="eastAsia" w:ascii="仿宋_GB2312" w:hAnsi="仿宋"/>
          <w:szCs w:val="32"/>
          <w:lang w:eastAsia="zh-CN"/>
        </w:rPr>
        <w:t>万元，</w:t>
      </w:r>
      <w:r>
        <w:rPr>
          <w:rFonts w:hint="eastAsia" w:ascii="仿宋_GB2312" w:hAnsi="仿宋"/>
          <w:szCs w:val="32"/>
        </w:rPr>
        <w:t>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增加</w:t>
      </w:r>
      <w:r>
        <w:rPr>
          <w:rFonts w:hint="eastAsia" w:ascii="仿宋_GB2312" w:hAnsi="仿宋"/>
          <w:szCs w:val="32"/>
          <w:lang w:val="en-US" w:eastAsia="zh-CN"/>
        </w:rPr>
        <w:t>0.21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增长</w:t>
      </w:r>
      <w:r>
        <w:rPr>
          <w:rFonts w:hint="eastAsia" w:ascii="仿宋_GB2312" w:hAnsi="仿宋"/>
          <w:szCs w:val="32"/>
          <w:lang w:val="en-US" w:eastAsia="zh-CN"/>
        </w:rPr>
        <w:t>6.54</w:t>
      </w:r>
      <w:r>
        <w:rPr>
          <w:rFonts w:hint="eastAsia" w:ascii="仿宋_GB2312" w:hAnsi="仿宋"/>
          <w:szCs w:val="32"/>
        </w:rPr>
        <w:t>%，</w:t>
      </w:r>
      <w:r>
        <w:rPr>
          <w:rFonts w:hint="eastAsia" w:ascii="仿宋_GB2312" w:hAnsi="仿宋"/>
          <w:szCs w:val="32"/>
          <w:lang w:eastAsia="zh-CN"/>
        </w:rPr>
        <w:t>增长</w:t>
      </w:r>
      <w:r>
        <w:rPr>
          <w:rFonts w:hint="eastAsia" w:ascii="仿宋_GB2312" w:hAnsi="仿宋"/>
          <w:szCs w:val="32"/>
        </w:rPr>
        <w:t>的原因是</w:t>
      </w:r>
      <w:r>
        <w:rPr>
          <w:rFonts w:hint="eastAsia" w:ascii="仿宋_GB2312" w:hAnsi="仿宋"/>
          <w:szCs w:val="32"/>
          <w:lang w:eastAsia="zh-CN"/>
        </w:rPr>
        <w:t>增加招商引资公务接待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淮北市林业局本级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34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332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val="en-US" w:eastAsia="zh-CN"/>
        </w:rPr>
        <w:t>接待上级、外省单位业务指导和工作调研等公务往来支出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0.50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%，下降的原因是按照中央、省、市关于三公经费只减不增的要求，我局强化管理，注重实际效益，厉行勤俭节约。其中，公务用车购置费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，原因是按照中央、省、市关于三公经费只减不增的要求，经费使用严格按照相关规定执行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0.50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%，下降的原因是按照中央、省、市关于三公经费只减不增的要求，我局强化管理，注重实际效益，厉行勤俭节约。截至202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淮北市林业局本级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3</w:t>
      </w:r>
      <w:r>
        <w:rPr>
          <w:rFonts w:hint="eastAsia" w:ascii="仿宋_GB2312" w:hAnsi="仿宋"/>
          <w:szCs w:val="32"/>
        </w:rPr>
        <w:t>辆。</w:t>
      </w:r>
    </w:p>
    <w:p>
      <w:pPr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FZZYS_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E8160A"/>
    <w:rsid w:val="00FC29F2"/>
    <w:rsid w:val="02BB6F86"/>
    <w:rsid w:val="062C21B1"/>
    <w:rsid w:val="08BA49DD"/>
    <w:rsid w:val="0C265CFF"/>
    <w:rsid w:val="0DD359BA"/>
    <w:rsid w:val="16857503"/>
    <w:rsid w:val="1815568F"/>
    <w:rsid w:val="19740ACF"/>
    <w:rsid w:val="1B831454"/>
    <w:rsid w:val="1DA85FB6"/>
    <w:rsid w:val="1E2223FC"/>
    <w:rsid w:val="211E4363"/>
    <w:rsid w:val="22E4044C"/>
    <w:rsid w:val="23796741"/>
    <w:rsid w:val="28EF1CB6"/>
    <w:rsid w:val="2ADA635E"/>
    <w:rsid w:val="2B424A89"/>
    <w:rsid w:val="2CEE6CC2"/>
    <w:rsid w:val="30D3442A"/>
    <w:rsid w:val="3535115B"/>
    <w:rsid w:val="389A537D"/>
    <w:rsid w:val="38D11947"/>
    <w:rsid w:val="3A377F44"/>
    <w:rsid w:val="3B5612E6"/>
    <w:rsid w:val="3C670229"/>
    <w:rsid w:val="3FBB4D9D"/>
    <w:rsid w:val="41033B76"/>
    <w:rsid w:val="41FC65D1"/>
    <w:rsid w:val="44F078A8"/>
    <w:rsid w:val="46BC111E"/>
    <w:rsid w:val="49BC2984"/>
    <w:rsid w:val="4A2026A9"/>
    <w:rsid w:val="4B427308"/>
    <w:rsid w:val="4C831E93"/>
    <w:rsid w:val="4D283CA5"/>
    <w:rsid w:val="50E56BC4"/>
    <w:rsid w:val="52E5410B"/>
    <w:rsid w:val="53645CDE"/>
    <w:rsid w:val="557C634E"/>
    <w:rsid w:val="567974EA"/>
    <w:rsid w:val="56B31C4E"/>
    <w:rsid w:val="58DB6CD4"/>
    <w:rsid w:val="597B335B"/>
    <w:rsid w:val="5A20470D"/>
    <w:rsid w:val="5DB81151"/>
    <w:rsid w:val="62A63868"/>
    <w:rsid w:val="66D1483C"/>
    <w:rsid w:val="67C563CE"/>
    <w:rsid w:val="68257650"/>
    <w:rsid w:val="69F134E0"/>
    <w:rsid w:val="6CA67251"/>
    <w:rsid w:val="6EB76C30"/>
    <w:rsid w:val="6ECF7B5A"/>
    <w:rsid w:val="74643F3C"/>
    <w:rsid w:val="756C6735"/>
    <w:rsid w:val="7D4819B8"/>
    <w:rsid w:val="7E9520BA"/>
    <w:rsid w:val="7FF62F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ScaleCrop>false</ScaleCrop>
  <LinksUpToDate>false</LinksUpToDate>
  <CharactersWithSpaces>1191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杨梦</cp:lastModifiedBy>
  <cp:lastPrinted>2020-09-14T08:17:00Z</cp:lastPrinted>
  <dcterms:modified xsi:type="dcterms:W3CDTF">2022-07-27T11:06:41Z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